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Мощность:</w:t>
      </w:r>
      <w:r>
        <w:rPr>
          <w:rFonts w:ascii="GothamProRegular" w:hAnsi="GothamProRegular"/>
          <w:color w:val="333333"/>
          <w:sz w:val="20"/>
          <w:szCs w:val="20"/>
        </w:rPr>
        <w:t> 1 л.с.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Скорость вращения диска:</w:t>
      </w:r>
      <w:r>
        <w:rPr>
          <w:rFonts w:ascii="GothamProRegular" w:hAnsi="GothamProRegular"/>
          <w:color w:val="333333"/>
          <w:sz w:val="20"/>
          <w:szCs w:val="20"/>
        </w:rPr>
        <w:t> 3000 (±200) об./мин.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Напряжение:</w:t>
      </w:r>
      <w:r>
        <w:rPr>
          <w:rFonts w:ascii="GothamProRegular" w:hAnsi="GothamProRegular"/>
          <w:color w:val="333333"/>
          <w:sz w:val="20"/>
          <w:szCs w:val="20"/>
        </w:rPr>
        <w:t> 220V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Способ переработки отходов:</w:t>
      </w:r>
      <w:r>
        <w:rPr>
          <w:rFonts w:ascii="GothamProRegular" w:hAnsi="GothamProRegular"/>
          <w:color w:val="333333"/>
          <w:sz w:val="20"/>
          <w:szCs w:val="20"/>
        </w:rPr>
        <w:t> проточный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Тип мотора:</w:t>
      </w:r>
      <w:r>
        <w:rPr>
          <w:rFonts w:ascii="GothamProRegular" w:hAnsi="GothamProRegular"/>
          <w:color w:val="333333"/>
          <w:sz w:val="20"/>
          <w:szCs w:val="20"/>
        </w:rPr>
        <w:t> магнитный мотор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Потребляемая мощность:</w:t>
      </w:r>
      <w:r>
        <w:rPr>
          <w:rFonts w:ascii="GothamProRegular" w:hAnsi="GothamProRegular"/>
          <w:color w:val="333333"/>
          <w:sz w:val="20"/>
          <w:szCs w:val="20"/>
        </w:rPr>
        <w:t> 750 Вт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Дробильное кольцо:</w:t>
      </w:r>
      <w:r>
        <w:rPr>
          <w:rFonts w:ascii="GothamProRegular" w:hAnsi="GothamProRegular"/>
          <w:color w:val="333333"/>
          <w:sz w:val="20"/>
          <w:szCs w:val="20"/>
        </w:rPr>
        <w:t> нержавеющая сталь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Дробильные кулачки:</w:t>
      </w:r>
      <w:r>
        <w:rPr>
          <w:rFonts w:ascii="GothamProRegular" w:hAnsi="GothamProRegular"/>
          <w:color w:val="333333"/>
          <w:sz w:val="20"/>
          <w:szCs w:val="20"/>
        </w:rPr>
        <w:t> литая нержавеющая сталь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Камера дробления:</w:t>
      </w:r>
      <w:r>
        <w:rPr>
          <w:rFonts w:ascii="GothamProRegular" w:hAnsi="GothamProRegular"/>
          <w:color w:val="333333"/>
          <w:sz w:val="20"/>
          <w:szCs w:val="20"/>
        </w:rPr>
        <w:t> пластик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Защита от перегрузок:</w:t>
      </w:r>
      <w:r>
        <w:rPr>
          <w:rFonts w:ascii="GothamProRegular" w:hAnsi="GothamProRegular"/>
          <w:color w:val="333333"/>
          <w:sz w:val="20"/>
          <w:szCs w:val="20"/>
        </w:rPr>
        <w:t> автоматическая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Звукоизоляция:</w:t>
      </w:r>
      <w:r>
        <w:rPr>
          <w:rFonts w:ascii="GothamProRegular" w:hAnsi="GothamProRegular"/>
          <w:color w:val="333333"/>
          <w:sz w:val="20"/>
          <w:szCs w:val="20"/>
        </w:rPr>
        <w:t> полная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Крышка-толкатель/сливная:</w:t>
      </w:r>
      <w:r>
        <w:rPr>
          <w:rFonts w:ascii="GothamProRegular" w:hAnsi="GothamProRegular"/>
          <w:color w:val="333333"/>
          <w:sz w:val="20"/>
          <w:szCs w:val="20"/>
        </w:rPr>
        <w:t> пластик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Вес:</w:t>
      </w:r>
      <w:r>
        <w:rPr>
          <w:rFonts w:ascii="GothamProRegular" w:hAnsi="GothamProRegular"/>
          <w:color w:val="333333"/>
          <w:sz w:val="20"/>
          <w:szCs w:val="20"/>
        </w:rPr>
        <w:t> 5,66 кг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Гарантия:</w:t>
      </w:r>
      <w:r>
        <w:rPr>
          <w:rFonts w:ascii="GothamProRegular" w:hAnsi="GothamProRegular"/>
          <w:color w:val="333333"/>
          <w:sz w:val="20"/>
          <w:szCs w:val="20"/>
        </w:rPr>
        <w:t> 5 лет</w:t>
      </w:r>
    </w:p>
    <w:p w:rsidR="008B2051" w:rsidRDefault="008B2051" w:rsidP="008B2051">
      <w:pPr>
        <w:pStyle w:val="a3"/>
        <w:spacing w:before="0" w:beforeAutospacing="0"/>
        <w:rPr>
          <w:rFonts w:ascii="GothamProRegular" w:hAnsi="GothamProRegular"/>
          <w:color w:val="333333"/>
          <w:sz w:val="20"/>
          <w:szCs w:val="20"/>
        </w:rPr>
      </w:pPr>
      <w:r>
        <w:rPr>
          <w:rStyle w:val="a4"/>
          <w:rFonts w:ascii="GothamProRegular" w:hAnsi="GothamProRegular"/>
          <w:color w:val="333333"/>
          <w:sz w:val="20"/>
          <w:szCs w:val="20"/>
        </w:rPr>
        <w:t>Комплектация:</w:t>
      </w:r>
      <w:r>
        <w:rPr>
          <w:rFonts w:ascii="GothamProRegular" w:hAnsi="GothamProRegular"/>
          <w:color w:val="333333"/>
          <w:sz w:val="20"/>
          <w:szCs w:val="20"/>
        </w:rPr>
        <w:t> кнопка пневматического запуска в цвете «Нержавеющая сталь», пневматическая трубка, брызгозагородитель, крышка-толкатель, сливное колено, инструкция.</w:t>
      </w:r>
    </w:p>
    <w:p w:rsidR="009D6F03" w:rsidRDefault="009D6F03">
      <w:bookmarkStart w:id="0" w:name="_GoBack"/>
      <w:bookmarkEnd w:id="0"/>
    </w:p>
    <w:sectPr w:rsidR="009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6D"/>
    <w:rsid w:val="008B2051"/>
    <w:rsid w:val="0091516D"/>
    <w:rsid w:val="009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04C6-D2B4-4D08-BA15-6097B84A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2022-12-03T11:19:00Z</dcterms:created>
  <dcterms:modified xsi:type="dcterms:W3CDTF">2022-12-03T11:19:00Z</dcterms:modified>
</cp:coreProperties>
</file>